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C81DD0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81DD0" w:rsidRDefault="00C81DD0" w:rsidP="00C81DD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C81DD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Экстерриториальный принцип регистрации недвижимости экономит время и деньги</w:t>
      </w:r>
    </w:p>
    <w:p w:rsidR="00C81DD0" w:rsidRPr="00C81DD0" w:rsidRDefault="00C81DD0" w:rsidP="00C81DD0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C81DD0" w:rsidRPr="00C81DD0" w:rsidRDefault="00C81DD0" w:rsidP="00C81DD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C81DD0">
        <w:rPr>
          <w:rFonts w:ascii="Segoe UI" w:hAnsi="Segoe UI" w:cs="Segoe UI"/>
          <w:noProof/>
          <w:color w:val="777777"/>
        </w:rPr>
        <w:drawing>
          <wp:anchor distT="0" distB="0" distL="114300" distR="114300" simplePos="0" relativeHeight="251661312" behindDoc="0" locked="0" layoutInCell="1" allowOverlap="1" wp14:anchorId="0CCE8867" wp14:editId="6A539E00">
            <wp:simplePos x="0" y="0"/>
            <wp:positionH relativeFrom="column">
              <wp:posOffset>-3175</wp:posOffset>
            </wp:positionH>
            <wp:positionV relativeFrom="paragraph">
              <wp:posOffset>70485</wp:posOffset>
            </wp:positionV>
            <wp:extent cx="2857500" cy="2142490"/>
            <wp:effectExtent l="0" t="0" r="0" b="0"/>
            <wp:wrapSquare wrapText="bothSides"/>
            <wp:docPr id="2" name="Рисунок 2" descr="http://kalininsk.sarmo.ru/upload/medialibrary/b70/b70ca104b1ae17b00f429db6686cb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lininsk.sarmo.ru/upload/medialibrary/b70/b70ca104b1ae17b00f429db6686cbf7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DD0">
        <w:rPr>
          <w:rFonts w:ascii="Segoe UI" w:hAnsi="Segoe UI" w:cs="Segoe UI"/>
          <w:color w:val="777777"/>
        </w:rPr>
        <w:t xml:space="preserve"> </w:t>
      </w:r>
      <w:r w:rsidRPr="00C81DD0">
        <w:rPr>
          <w:rFonts w:ascii="Segoe UI" w:hAnsi="Segoe UI" w:cs="Segoe UI"/>
        </w:rPr>
        <w:t xml:space="preserve">Кадастровая палата по Красноярскому краю напоминает о возможности проведения кадастрового учета и (или) регистрации прав на объекты недвижимости по экстерриториальному принципу. Это значит, что жителям Красноярского края, купившим недвижимость или вступающим в наследство в любом другом регионе, не нужно обращаться в Росреестр по месту расположения объекта недвижимости. 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Подать документы для                             учетно-регистрационных действий по экстерриториальному принципу можно в офисах Кадастровой палаты по Красноярскому краю по следующим адресам: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Красноярск, ул. Петра Подзолкова, д. 3;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 xml:space="preserve">- г. Ачинск, ул. 7-й микрорайон, д. 28 Б; 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Заозерный, ул. Мира, д. 54;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Канск, ул. Коростелева, д. 36;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 xml:space="preserve">- г. Норильск, ул. Талнахская, д. 20; 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Минусинск, ул. Штабная, д. 60 А;</w:t>
      </w:r>
    </w:p>
    <w:p w:rsidR="00C81DD0" w:rsidRPr="00C81DD0" w:rsidRDefault="00C81DD0" w:rsidP="00C81DD0">
      <w:pPr>
        <w:shd w:val="clear" w:color="auto" w:fill="FFFFFF"/>
        <w:suppressAutoHyphens w:val="0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- г. Шарыпово, 6-ой микрорайон, д. 27.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и составляют пять рабочих дней – для кадастрового учета, семь рабочих дней – для регистрации права собственности, а в случае одновременной процедуры кадастрового учета и регистрации прав – десять рабочих дней.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Нужно отметить, что регистрация недвижимости по экстерриториальному принципу достаточно востребованная услуга. Так, например, жители Красноярского края подали в 2019 году 2 224 обращения о проведении учетно-регистрационных действий в других регионах страны. Наиболее часто красноярцы оформляли права на объекты, расположенные в Хакасии (693), в Краснодарском крае (177), в Ямало-Ненецком автономном округе (152) и Санкт-Петербурге (113).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C81DD0">
        <w:rPr>
          <w:rFonts w:ascii="Segoe UI" w:hAnsi="Segoe UI" w:cs="Segoe UI"/>
          <w:lang w:eastAsia="ru-RU"/>
        </w:rPr>
        <w:t>Из 721 заявления о регистрации прав, поданных в других регионах в отношении недвижимости, расположенной на территории Красноярского края, наибольшее количество поступило из Новосибирской области (142), г. Москвы (133) и Московской области (121).</w:t>
      </w:r>
    </w:p>
    <w:p w:rsidR="00C81DD0" w:rsidRPr="00C81DD0" w:rsidRDefault="00C81DD0" w:rsidP="00C81DD0">
      <w:pPr>
        <w:shd w:val="clear" w:color="auto" w:fill="FFFFFF"/>
        <w:suppressAutoHyphens w:val="0"/>
        <w:ind w:firstLine="709"/>
        <w:jc w:val="both"/>
        <w:rPr>
          <w:rFonts w:ascii="Segoe UI" w:hAnsi="Segoe UI" w:cs="Segoe UI"/>
          <w:lang w:eastAsia="ru-RU"/>
        </w:rPr>
      </w:pPr>
    </w:p>
    <w:p w:rsidR="00434235" w:rsidRPr="00C81DD0" w:rsidRDefault="00434235" w:rsidP="00C81DD0">
      <w:pPr>
        <w:ind w:firstLine="708"/>
        <w:contextualSpacing/>
        <w:jc w:val="both"/>
        <w:rPr>
          <w:rFonts w:ascii="Segoe UI" w:hAnsi="Segoe UI" w:cs="Segoe UI"/>
        </w:rPr>
      </w:pPr>
    </w:p>
    <w:sectPr w:rsidR="00434235" w:rsidRPr="00C81DD0" w:rsidSect="00667AD4">
      <w:footerReference w:type="default" r:id="rId13"/>
      <w:footerReference w:type="first" r:id="rId14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51A86">
      <w:rPr>
        <w:noProof/>
        <w:sz w:val="16"/>
        <w:szCs w:val="16"/>
      </w:rPr>
      <w:t>12.06.2019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51A86">
      <w:rPr>
        <w:noProof/>
        <w:sz w:val="16"/>
        <w:szCs w:val="16"/>
      </w:rPr>
      <w:t>15:55:43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51A8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51A8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A67AB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D0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1A86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A2D65-A418-47A6-A051-1F4C2E661400}"/>
</file>

<file path=customXml/itemProps2.xml><?xml version="1.0" encoding="utf-8"?>
<ds:datastoreItem xmlns:ds="http://schemas.openxmlformats.org/officeDocument/2006/customXml" ds:itemID="{AA61A5F7-F70B-4562-A273-E92771326C04}"/>
</file>

<file path=customXml/itemProps3.xml><?xml version="1.0" encoding="utf-8"?>
<ds:datastoreItem xmlns:ds="http://schemas.openxmlformats.org/officeDocument/2006/customXml" ds:itemID="{CA5E29C7-364B-43E9-B3CF-96544B1185B0}"/>
</file>

<file path=customXml/itemProps4.xml><?xml version="1.0" encoding="utf-8"?>
<ds:datastoreItem xmlns:ds="http://schemas.openxmlformats.org/officeDocument/2006/customXml" ds:itemID="{45E88989-15D9-4D6D-9949-FF1368BED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Баранов Димитрий Анатольевич</cp:lastModifiedBy>
  <cp:revision>2</cp:revision>
  <cp:lastPrinted>2019-05-20T02:29:00Z</cp:lastPrinted>
  <dcterms:created xsi:type="dcterms:W3CDTF">2019-06-12T08:56:00Z</dcterms:created>
  <dcterms:modified xsi:type="dcterms:W3CDTF">2019-06-12T08:56:00Z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